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6" w:rsidRPr="004F0E38" w:rsidRDefault="004F0E38" w:rsidP="004F0E3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4F0E38">
        <w:rPr>
          <w:rStyle w:val="a3"/>
          <w:rFonts w:ascii="Times New Roman" w:hAnsi="Times New Roman" w:cs="Times New Roman"/>
          <w:b/>
          <w:bCs/>
          <w:i w:val="0"/>
          <w:sz w:val="28"/>
          <w:szCs w:val="24"/>
          <w:shd w:val="clear" w:color="auto" w:fill="FFFFFF"/>
        </w:rPr>
        <w:t>ЭнтероФит</w:t>
      </w:r>
      <w:proofErr w:type="spellEnd"/>
      <w:r w:rsidRPr="004F0E38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4F0E38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Saccharomyces</w:t>
      </w:r>
      <w:proofErr w:type="spellEnd"/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proofErr w:type="spellStart"/>
      <w:r w:rsidRPr="004F0E38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boulardii</w:t>
      </w:r>
      <w:proofErr w:type="spellEnd"/>
      <w:r w:rsidRPr="004F0E38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для </w:t>
      </w:r>
      <w:proofErr w:type="spellStart"/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эрадикации</w:t>
      </w:r>
      <w:proofErr w:type="spellEnd"/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хеликобактерной</w:t>
      </w:r>
      <w:proofErr w:type="spellEnd"/>
      <w:r w:rsidRPr="004F0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инфекции</w:t>
      </w:r>
    </w:p>
    <w:p w:rsidR="004F0E38" w:rsidRPr="004F0E38" w:rsidRDefault="004F0E38" w:rsidP="004F0E38">
      <w:pPr>
        <w:pStyle w:val="a5"/>
        <w:spacing w:after="0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РЕЗЮМЕ</w:t>
      </w:r>
    </w:p>
    <w:p w:rsidR="004F0E38" w:rsidRPr="004F0E38" w:rsidRDefault="004F0E38" w:rsidP="004F0E38">
      <w:pPr>
        <w:pStyle w:val="a5"/>
        <w:spacing w:after="0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данным обзора исследований применения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пробиотиков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H.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Helicobacter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 для S.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Saccharomyces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 изучены механизмы действия и клиническая эффективность:</w:t>
      </w:r>
    </w:p>
    <w:p w:rsidR="004F0E38" w:rsidRPr="004F0E38" w:rsidRDefault="004F0E38" w:rsidP="004F0E38">
      <w:pPr>
        <w:numPr>
          <w:ilvl w:val="0"/>
          <w:numId w:val="3"/>
        </w:numPr>
        <w:spacing w:before="100" w:beforeAutospacing="1" w:after="100" w:afterAutospacing="1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ингибирует адгезию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эпителию желудка.</w:t>
      </w:r>
    </w:p>
    <w:p w:rsidR="004F0E38" w:rsidRPr="004F0E38" w:rsidRDefault="004F0E38" w:rsidP="004F0E38">
      <w:pPr>
        <w:numPr>
          <w:ilvl w:val="0"/>
          <w:numId w:val="3"/>
        </w:numPr>
        <w:spacing w:before="100" w:beforeAutospacing="1" w:after="100" w:afterAutospacing="1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дополнение к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повышало частоту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13%.</w:t>
      </w:r>
    </w:p>
    <w:p w:rsidR="004F0E38" w:rsidRPr="004F0E38" w:rsidRDefault="004F0E38" w:rsidP="004F0E38">
      <w:pPr>
        <w:numPr>
          <w:ilvl w:val="0"/>
          <w:numId w:val="3"/>
        </w:numPr>
        <w:spacing w:before="100" w:beforeAutospacing="1" w:after="100" w:afterAutospacing="1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добавлении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риск нежелательных явлений снижался на 54%.</w:t>
      </w:r>
    </w:p>
    <w:p w:rsidR="004F0E38" w:rsidRPr="004F0E38" w:rsidRDefault="004F0E38" w:rsidP="004F0E38">
      <w:pPr>
        <w:numPr>
          <w:ilvl w:val="0"/>
          <w:numId w:val="3"/>
        </w:numPr>
        <w:spacing w:before="100" w:beforeAutospacing="1" w:after="100" w:afterAutospacing="1" w:line="4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S.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 время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ассоциировано со снижением вероятности развития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антибиотикорезистентности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кишечной микрофлоры.</w:t>
      </w:r>
    </w:p>
    <w:p w:rsidR="004F0E38" w:rsidRPr="004F0E38" w:rsidRDefault="004F0E38" w:rsidP="004F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широко распространенным состоянием. По приблизительным оценкам,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поражены около 4.4 </w:t>
      </w:r>
      <w:proofErr w:type="spellStart"/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 мире. При этом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выступает этиологическим фактором не только хронического гастрита, язвы и злокачественных новообразований желудка, но 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внежелудочных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Эрадикация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показана</w:t>
      </w:r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всем пациентами, к стандартам терапии данного заболевания относят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поликомпонентные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с применение препаратов висмута и/или антибактериальной терапии.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использования в терапии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хеликобактерной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предлагают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комбинации. Для оценки доступных доказательств эффективности и безопасности применения различных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пробиотиков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Keikha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 (2021) выполнили обзор исследований.</w:t>
      </w:r>
    </w:p>
    <w:p w:rsidR="004F0E38" w:rsidRPr="004F0E38" w:rsidRDefault="004F0E38" w:rsidP="004F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Доказательства из доклинических исследований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ряд механизмов, благодаря которым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воздействовать на инфекцию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0E38" w:rsidRPr="004F0E38" w:rsidRDefault="004F0E38" w:rsidP="004F0E38">
      <w:pPr>
        <w:numPr>
          <w:ilvl w:val="0"/>
          <w:numId w:val="2"/>
        </w:num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Подавление колонизации посредством конкурентного связывания с рецепторами эпителия или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коагрегации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0E38" w:rsidRPr="004F0E38" w:rsidRDefault="004F0E38" w:rsidP="004F0E38">
      <w:pPr>
        <w:numPr>
          <w:ilvl w:val="0"/>
          <w:numId w:val="2"/>
        </w:num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Секреция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бактериоцинов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органических кислот 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биосурфактантов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ингибируют рост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0E38" w:rsidRPr="004F0E38" w:rsidRDefault="004F0E38" w:rsidP="004F0E38">
      <w:pPr>
        <w:numPr>
          <w:ilvl w:val="0"/>
          <w:numId w:val="2"/>
        </w:num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Стимуляция синтеза муцина эпителием желудка.</w:t>
      </w:r>
    </w:p>
    <w:p w:rsidR="004F0E38" w:rsidRPr="004F0E38" w:rsidRDefault="004F0E38" w:rsidP="004F0E38">
      <w:pPr>
        <w:numPr>
          <w:ilvl w:val="0"/>
          <w:numId w:val="2"/>
        </w:num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Модуляция иммунного ответа на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индукцию </w:t>
      </w:r>
      <w:proofErr w:type="spellStart"/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антиген-специфических</w:t>
      </w:r>
      <w:proofErr w:type="spellEnd"/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антител и подавление воспаления.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 способность блокировать связывание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рецепторами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сиаловой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клеток эпителия желудка. Таким </w:t>
      </w:r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предотвращает адгезию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патогена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F0E38" w:rsidRPr="004F0E38" w:rsidRDefault="004F0E38" w:rsidP="004F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клинических исследований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контролируемом исследовании у детей с бессимптомной инфекцией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назначение после восьмидневной стандартной тройной терапии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инулина на 8 недель было ассоциировано с повышением частоты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дыхательного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уреазного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на 12 и 6,5%, соответственно (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&lt;0,001 при межгрупповом сравнении).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рандомизированном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с участием детей с инфекций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установили, что тройная терапия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омепразолом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амоксициллином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кларитромицином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дней) приводила к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80,9% случай, на фоне приема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4 недель после завершения тройной терапии частота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повышалась до 93,7% (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0,002 при межгрупповом сравнении).</w:t>
      </w:r>
      <w:proofErr w:type="gram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рандомизированном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контролируемом исследовании у детей с инфекцией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получали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7 дней после завершения тройной терапии (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омепразол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кларитромицин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частота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85%. При использовании только тройной терапии частота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равнялась 75,8% (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 при межгрупповом сравнении).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того, в клиническом исследовании установили, что у пациентов, принимавших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эрадикационную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 в сочетании с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быстрее происходило восстановление нормального качественного и количественного состава микрофлоры. Кроме того, частота развития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антибактериальной терапии среди микрофлоры также оказалась ниже, чем на фоне терапии без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пробиотиков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метаанализа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добавление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терапии инфекции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повышало частоту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13% (отношение частот 1,13 [95% ДИ: 1,05–1,21]), а также снижало частоту нежелательных явлений, ассоциированных с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терапией, на 54% (ОР = 0,46 [95% ДИ: 0,3–0,7]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4F0E38" w:rsidRPr="004F0E38" w:rsidRDefault="004F0E38" w:rsidP="004F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доклинических исследованиях изучены механизмы воздействия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 w:rsid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pylori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 из которых является подавление адгезии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патогена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 w:rsid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данным клинических исследований и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метаанализов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повышает эффективность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терапии, одновременно снижая частоту развития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антибиотикорезистентности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частоту нежелательных явлений. Таким образом, добавление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S.</w:t>
      </w:r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boulardii</w:t>
      </w:r>
      <w:proofErr w:type="spellEnd"/>
      <w:r w:rsidR="009E15B5" w:rsidRP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15B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ЭнтероФит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</w:t>
      </w:r>
      <w:proofErr w:type="spellStart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эрадикационной</w:t>
      </w:r>
      <w:proofErr w:type="spellEnd"/>
      <w:r w:rsidRPr="004F0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следует считать рациональным и обоснованным.</w:t>
      </w:r>
    </w:p>
    <w:p w:rsidR="004F0E38" w:rsidRPr="004F0E38" w:rsidRDefault="004F0E38" w:rsidP="004F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Использованные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источники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 xml:space="preserve">1.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Keikha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M,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Karbalaei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M.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Probiotics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as the live microscopic fighters against Helicobacter pylori gastric infections. </w:t>
      </w:r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BMC </w:t>
      </w:r>
      <w:proofErr w:type="spellStart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Gastroenterology</w:t>
      </w:r>
      <w:proofErr w:type="spellEnd"/>
      <w:r w:rsidRPr="004F0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2021;21(1):388. doi:10.1186/s12876-021-01977-1</w:t>
      </w:r>
    </w:p>
    <w:p w:rsidR="004F0E38" w:rsidRPr="004F0E38" w:rsidRDefault="004F0E38" w:rsidP="004F0E38">
      <w:pPr>
        <w:rPr>
          <w:rFonts w:ascii="Times New Roman" w:hAnsi="Times New Roman" w:cs="Times New Roman"/>
          <w:sz w:val="24"/>
          <w:szCs w:val="24"/>
        </w:rPr>
      </w:pPr>
    </w:p>
    <w:sectPr w:rsidR="004F0E38" w:rsidRPr="004F0E38" w:rsidSect="006C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620A"/>
    <w:multiLevelType w:val="multilevel"/>
    <w:tmpl w:val="810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5AB"/>
    <w:multiLevelType w:val="hybridMultilevel"/>
    <w:tmpl w:val="DB62D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2208E"/>
    <w:multiLevelType w:val="multilevel"/>
    <w:tmpl w:val="398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0E38"/>
    <w:rsid w:val="004F0E38"/>
    <w:rsid w:val="006C3B86"/>
    <w:rsid w:val="009E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0E38"/>
    <w:rPr>
      <w:i/>
      <w:iCs/>
    </w:rPr>
  </w:style>
  <w:style w:type="character" w:styleId="a4">
    <w:name w:val="Strong"/>
    <w:basedOn w:val="a0"/>
    <w:uiPriority w:val="22"/>
    <w:qFormat/>
    <w:rsid w:val="004F0E38"/>
    <w:rPr>
      <w:b/>
      <w:bCs/>
    </w:rPr>
  </w:style>
  <w:style w:type="paragraph" w:styleId="a5">
    <w:name w:val="List Paragraph"/>
    <w:basedOn w:val="a"/>
    <w:uiPriority w:val="34"/>
    <w:qFormat/>
    <w:rsid w:val="004F0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96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9453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691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1360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3594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298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778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9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509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141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8726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Олегович</dc:creator>
  <cp:keywords/>
  <dc:description/>
  <cp:lastModifiedBy>Сергей Олегович</cp:lastModifiedBy>
  <cp:revision>3</cp:revision>
  <dcterms:created xsi:type="dcterms:W3CDTF">2025-07-28T11:41:00Z</dcterms:created>
  <dcterms:modified xsi:type="dcterms:W3CDTF">2025-07-28T11:52:00Z</dcterms:modified>
</cp:coreProperties>
</file>