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D3" w:rsidRPr="00BE57F3" w:rsidRDefault="00BE57F3" w:rsidP="00E61869">
      <w:pPr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>ЭнтероФит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 xml:space="preserve"> (</w:t>
      </w:r>
      <w:proofErr w:type="spellStart"/>
      <w:r w:rsidR="00E61869" w:rsidRPr="00BE57F3"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>Saccharomyces</w:t>
      </w:r>
      <w:proofErr w:type="spellEnd"/>
      <w:r w:rsidR="00E61869" w:rsidRPr="00BE57F3"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 xml:space="preserve"> </w:t>
      </w:r>
      <w:proofErr w:type="spellStart"/>
      <w:r w:rsidR="00E61869" w:rsidRPr="00BE57F3"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>boulardii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>)</w:t>
      </w:r>
      <w:r w:rsidR="00E61869" w:rsidRPr="00BE57F3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br/>
      </w:r>
      <w:r w:rsidR="00E61869" w:rsidRPr="00BE57F3">
        <w:rPr>
          <w:rFonts w:ascii="Times New Roman" w:hAnsi="Times New Roman" w:cs="Times New Roman"/>
          <w:b/>
          <w:bCs/>
          <w:color w:val="000000" w:themeColor="text1"/>
          <w:sz w:val="32"/>
          <w:szCs w:val="24"/>
          <w:shd w:val="clear" w:color="auto" w:fill="FFFFFF"/>
        </w:rPr>
        <w:t>в педиатрии</w:t>
      </w:r>
    </w:p>
    <w:p w:rsidR="00E61869" w:rsidRPr="00491D81" w:rsidRDefault="004C3017" w:rsidP="004C3017">
      <w:pPr>
        <w:ind w:left="-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пробиотиков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педиатра несомненный интерес вызывает препарат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эффективность лечения которым у детей с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диарейным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синдромом имеет широкую доказательную базу.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содержит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Saccharomyces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boulardii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(дрожжевые грибы группы актиномицет) и включен в рекомендации 4 международных ассоциаций: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Europian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Society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Pediatric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Gastroenterology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Hepatology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Nutrition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(ESPGHAN),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British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National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Institute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Clinical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Exellence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(NICE),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Iberic-Latin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American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Guidelines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Gastroenterology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(WGO) как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пробиотик</w:t>
      </w:r>
      <w:proofErr w:type="spellEnd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доказанной высокой эффективностью.</w:t>
      </w: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Фармакодинамика</w:t>
      </w:r>
      <w:proofErr w:type="spellEnd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фармакокинетика</w:t>
      </w:r>
      <w:proofErr w:type="spellEnd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препарата</w:t>
      </w:r>
    </w:p>
    <w:p w:rsidR="004C3017" w:rsidRPr="00491D81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Резистентные</w:t>
      </w:r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протеолизу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лиофизированной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 поступают в желудок и сохраняют свою активность в агрессивной кислой среде. Попав в пищеварительный тракт, они сохраняют жизнесп</w:t>
      </w:r>
      <w:r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особность во всех отделах пище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варительной системы. При этом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S.boulardii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колонизируют кишечник, который освобождается от них через несколько дней после окончания лечения.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Механизмы противомикробного 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противодиарейного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действия определяются несколькими аспектами.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Воздействие на </w:t>
      </w:r>
      <w:proofErr w:type="gramStart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кишечные</w:t>
      </w:r>
      <w:proofErr w:type="gramEnd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патогены</w:t>
      </w:r>
      <w:proofErr w:type="spellEnd"/>
    </w:p>
    <w:p w:rsidR="004C3017" w:rsidRPr="00491D81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эксперименте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vitro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vivo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установлено прямое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антимикробное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действие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отношении многих патогенных микроорганизмов, вирусов, грибов и простейших: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Candida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albicans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Shigella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dysenteriae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Pseudomonas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aeruginosa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Salmonella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typhimurium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Escherichia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coli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Staphylococcus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aureus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Enthamoeba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hystolitica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Lambliae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Clostridium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difficile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Yersinia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enterocolitica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(рис. 1).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1D8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0427" y="5414838"/>
            <wp:positionH relativeFrom="margin">
              <wp:align>right</wp:align>
            </wp:positionH>
            <wp:positionV relativeFrom="margin">
              <wp:align>center</wp:align>
            </wp:positionV>
            <wp:extent cx="1984679" cy="1661823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496" t="34048" r="32026" b="1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79" cy="166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Секреция ферментных белков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Антитоксическое действие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ЭнтероФита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обусловлено способностью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вырабатывать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сериновые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протеазы, разрушающие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энтеротоксин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C.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difficile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его рецепторы на поверхности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колоноцитов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снижают гиперсекрецию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воды и электролитов, вызываемую токсином холеры, высвобождая белок 120-kDa, который подавляет стимуляцию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аденилатциклазы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таким образом снижает выделение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энтероцитами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циклического</w:t>
      </w:r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аденозинмонофосфата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выделение хлоридов.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ингибируют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фосфорилирование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 таким образом, распад) белков, вызванный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энтеропатогенной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E.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coli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Поддержание целостности слизистой оболочки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присутствии патогенного организма один из белков создает плотные соединения, но легкая цепь миозина является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форфорилированной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вызывает открытие соединений и снижение устойчивости слизистой к проникновению патогенных бактерий.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препятствуют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фосфориляции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легкой цепи миозина, так</w:t>
      </w:r>
      <w:r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 </w:t>
      </w:r>
      <w:proofErr w:type="gramStart"/>
      <w:r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образом</w:t>
      </w:r>
      <w:proofErr w:type="gramEnd"/>
      <w:r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борясь с потенциаль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ными изменениями в плотных соединениях, за счет взаимодействия с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энтерогеморрагическими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сигнальными путями в клетках Т84, вызванными E.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coli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Трофические эффекты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выделяют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полиамины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(спермин 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спермидин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–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тропные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субстанции, которые стимулируют процессы созревания и смены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энтероцитов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тонкого кишечника.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Стимуляция ферментной активности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энтероцитов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• В кишечнике человека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оказывают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тропное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воздействие на слизистую 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оболочку, стимулируя ферментативную активность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энтероцитов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усиливая специфическую реактивность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дисахаридаз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лактазы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сахаразы 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мальтазы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(рис. 2).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• Более того,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оказывают выраженное противовоспалительное действие за счет снижения секреции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интерлейкина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(ИЛ)-8 и продукции фактора некроза опухоли (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ФНО-</w:t>
      </w: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</w:t>
      </w:r>
      <w:proofErr w:type="spellEnd"/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рис. 3.</w:t>
      </w:r>
    </w:p>
    <w:p w:rsidR="004C3017" w:rsidRPr="004C3017" w:rsidRDefault="00491D81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91D8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3613785</wp:posOffset>
            </wp:positionH>
            <wp:positionV relativeFrom="margin">
              <wp:posOffset>1108710</wp:posOffset>
            </wp:positionV>
            <wp:extent cx="2625090" cy="2011680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071" t="24524" r="25066" b="19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017"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Клиническое применение S. </w:t>
      </w:r>
      <w:proofErr w:type="spellStart"/>
      <w:r w:rsidR="004C3017"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boulardii</w:t>
      </w:r>
      <w:proofErr w:type="spellEnd"/>
      <w:r w:rsidR="004C3017"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доказанная</w:t>
      </w:r>
      <w:r w:rsidR="004C3017"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эффективность</w:t>
      </w:r>
    </w:p>
    <w:p w:rsidR="004C3017" w:rsidRPr="00491D81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Широкий спектр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антимикробного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влияния обусловливает применение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ЭнтероФита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антидиарейного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антисептического средства у детей.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пробиотический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препарат, способствующий быстрому восстановлению </w:t>
      </w:r>
      <w:r w:rsidRPr="00491D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собственной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кишечной микрофлоры, что отличает его от других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пробиотиков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Препарат показан при острых кишечных инфекциях, профилактике и лечении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антибиотикоассоциированной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диареи (ААД) 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псевдомембранозном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колите, паразитарных диареях и кишечном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дисбактериозе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включая микробную контаминацию тонкой кишки </w:t>
      </w: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условными</w:t>
      </w:r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патогенами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Антибиотикоассоциированная</w:t>
      </w:r>
      <w:proofErr w:type="spellEnd"/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диарея</w:t>
      </w:r>
    </w:p>
    <w:p w:rsidR="004C3017" w:rsidRPr="004C3017" w:rsidRDefault="00491D81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1D8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3430905</wp:posOffset>
            </wp:positionH>
            <wp:positionV relativeFrom="margin">
              <wp:posOffset>4297045</wp:posOffset>
            </wp:positionV>
            <wp:extent cx="2896235" cy="320421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695" t="27619" r="37379" b="1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рандомизированного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двойного слепого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плацебо-контролируемого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исследования с участием 269 детей в возрасте от 6 </w:t>
      </w:r>
      <w:proofErr w:type="spellStart"/>
      <w:proofErr w:type="gram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</w:t>
      </w:r>
      <w:proofErr w:type="spellEnd"/>
      <w:proofErr w:type="gram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14 лет,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дозировке 250 мг 2 раза в день эффективно предотвращают появление ААД у детей.</w:t>
      </w:r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Статистически показано, что S.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эффективно предотвращают появление ААД у детей (в группе получающих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S.boulardii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3,4%, в группе плацебо – 17,3%). Побочных эффектов S.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этом не отмечено.</w:t>
      </w:r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другом исследовании было показано, что назначение </w:t>
      </w:r>
      <w:proofErr w:type="spellStart"/>
      <w:r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ЭнтероФита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детям с 1-го дня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антибиотикотерапии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уменьшает частоту развития ААД на 67%. В группе детей, получавших S.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(119 человек), диарея развилась только у 9 (7,5%), тогда как в</w:t>
      </w:r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группе детей, получавших плацебо, диарея наблюдалась у 29 (23%). Согласно данным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метаанализа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проведенного в 2005 г., в который были включены данные 5 международных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плацебо-контролируемых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исследований, при применении S. </w:t>
      </w:r>
      <w:proofErr w:type="spellStart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="004C3017"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 достоверно доказано снижение риска развития ААД на 57% [1].</w:t>
      </w:r>
    </w:p>
    <w:p w:rsidR="00491D81" w:rsidRPr="00491D81" w:rsidRDefault="00491D81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Острая диарея</w:t>
      </w:r>
    </w:p>
    <w:p w:rsidR="004C3017" w:rsidRPr="00491D81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Рандомизированное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двойное слепое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плацебо-контролируемое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исследование (130 детей в возрасте от 3мес до 3 лет) показало, что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дозировке 200 мг 3 раза в день в сочетании с раствором для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пероральной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регидратации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(РПР) являются эффективным лечением неспецифической острой диареи у младенцев (в 85% случаев). Это лечение позволяет сохранить молочное питание без побочных эффектов, связанных с 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непереносимостью ди</w:t>
      </w:r>
      <w:r w:rsidR="00491D81"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сахаридов, вызывающих диарею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Другое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рандомизированное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двойное слепое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плацебо-контролируемое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исследование оценки эффективности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сочетании с РПР в лечении острой диареи у госпитализированных пациентов (200 детей в возрасте от 3 </w:t>
      </w:r>
      <w:proofErr w:type="spellStart"/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</w:t>
      </w:r>
      <w:proofErr w:type="spellEnd"/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7 лет) доказало, что подобная терапия с применением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ЭнтероФита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дозировке 250 мг в день позволила снизить длительность диареи и продолжительность госпитализации. В ходе исследования были идентифицированы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патогены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ротавирус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80,58%, паразиты – 10,68%,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Shigella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flexneri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4,85%,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typhimurium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3,88% [3].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3017" w:rsidRPr="004C3017" w:rsidRDefault="004C3017" w:rsidP="004C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Хроническая диарея</w:t>
      </w:r>
    </w:p>
    <w:p w:rsidR="004C3017" w:rsidRPr="004C3017" w:rsidRDefault="004C3017" w:rsidP="004C30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Воздействие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хроническую диарею у детей, в частности в случаях, вызванных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лямблиозом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оценивалось в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рандомизированном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двойном слепом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плацебоконтролируемом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исследовании с участием 40 детей в возрасте от 6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</w:t>
      </w:r>
      <w:proofErr w:type="spellEnd"/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3 лет. Применение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дозировке 250 мг 2 раза в день показало благотворный эффект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лечении хронической диареи у младенцев после гастроэнтеритов, в частности в связи с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лямблиозом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S.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boulardii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назначался в с</w:t>
      </w: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четании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специфическим лечением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лямблиоза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от 1 до 4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(рис. 4). Широкий спектр действия, доказанная эффективность и безопасность в любом возрасте, подтвержденные многочисленными клиническими исследованиями, позволили активно применять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 амбулаторной, так и стационарной педиатрии.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назначается детям в дозе от 500 до 1000 мг/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зависимости от возраста, курс может составлять от 10 до 30 дней.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настоящее время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пробиотик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самый изученный в мире и единственный в России, эффективность и безопасность которого доказана более чем в 50 международных клинических исследованиях, проведенных в соответствии со стандартами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Good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Clinical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Practice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(уровень доказательности А</w:t>
      </w: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что подтверждено 4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метаанализами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сегодняшний день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включен в рекомендации 4 международных профессиональных сообществ: ESPGHAN, NI</w:t>
      </w:r>
      <w:r w:rsidR="00491D81"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CE, </w:t>
      </w:r>
      <w:proofErr w:type="spellStart"/>
      <w:r w:rsidR="00491D81" w:rsidRPr="00491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Iberic-</w:t>
      </w:r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Latin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American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Guidelines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(Испания, Португалия и Латинская Америка), WG</w:t>
      </w:r>
      <w:proofErr w:type="gram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2010 г. был опубликован обзор, подготовленный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Кохрановским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сотрудничеством (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Cochrane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Collaboration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в котором эффективность </w:t>
      </w:r>
      <w:proofErr w:type="spellStart"/>
      <w:r w:rsidR="00491D81" w:rsidRPr="00491D81">
        <w:rPr>
          <w:rFonts w:ascii="Times New Roman" w:hAnsi="Times New Roman" w:cs="Times New Roman"/>
          <w:color w:val="000000" w:themeColor="text1"/>
          <w:sz w:val="24"/>
          <w:szCs w:val="24"/>
        </w:rPr>
        <w:t>ЭнтероФит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подтверждена результатами 5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рандомизированных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плацебоконтролируемых</w:t>
      </w:r>
      <w:proofErr w:type="spellEnd"/>
      <w:r w:rsidRPr="004C3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исследований с участием 1307 пациентов, в том числе 90 детей.</w:t>
      </w:r>
    </w:p>
    <w:p w:rsidR="004C3017" w:rsidRPr="00491D81" w:rsidRDefault="004C3017" w:rsidP="00E61869">
      <w:pPr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3017" w:rsidRPr="00491D81" w:rsidSect="0075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869"/>
    <w:rsid w:val="00491D81"/>
    <w:rsid w:val="004C3017"/>
    <w:rsid w:val="00754ED3"/>
    <w:rsid w:val="00BE57F3"/>
    <w:rsid w:val="00E6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9758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5346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3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1086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7992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6551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9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1764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8453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2401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5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30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1685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9321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4611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8590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9545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06356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1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3179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7047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1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753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Олегович</dc:creator>
  <cp:lastModifiedBy>Сергей Олегович</cp:lastModifiedBy>
  <cp:revision>2</cp:revision>
  <dcterms:created xsi:type="dcterms:W3CDTF">2025-07-28T11:38:00Z</dcterms:created>
  <dcterms:modified xsi:type="dcterms:W3CDTF">2025-07-28T11:38:00Z</dcterms:modified>
</cp:coreProperties>
</file>